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6872F" w14:textId="77777777" w:rsidR="000172EB" w:rsidRDefault="000172EB" w:rsidP="000172EB">
      <w:pPr>
        <w:spacing w:after="36"/>
        <w:ind w:left="350" w:right="4"/>
      </w:pPr>
      <w:bookmarkStart w:id="0" w:name="_Hlk109122460"/>
      <w:r>
        <w:t>REPUBLIKA HRVATSKA</w:t>
      </w:r>
    </w:p>
    <w:p w14:paraId="5BACE32D" w14:textId="77777777" w:rsidR="000172EB" w:rsidRDefault="000172EB" w:rsidP="000172EB">
      <w:pPr>
        <w:ind w:left="350" w:right="4"/>
      </w:pPr>
      <w:r>
        <w:t>SPLITSKO -DALMATINSKA ŽUPANIJA</w:t>
      </w:r>
    </w:p>
    <w:p w14:paraId="12940BAB" w14:textId="77777777" w:rsidR="000172EB" w:rsidRDefault="000172EB" w:rsidP="000172EB">
      <w:pPr>
        <w:spacing w:after="212" w:line="259" w:lineRule="auto"/>
        <w:jc w:val="left"/>
      </w:pPr>
      <w:r>
        <w:rPr>
          <w:sz w:val="26"/>
        </w:rPr>
        <w:t>OPĆINA MILNA</w:t>
      </w:r>
    </w:p>
    <w:p w14:paraId="54905C30" w14:textId="4869E689" w:rsidR="000172EB" w:rsidRDefault="000172EB" w:rsidP="000172EB">
      <w:pPr>
        <w:ind w:left="350" w:right="4"/>
      </w:pPr>
      <w:r>
        <w:t>IBAN HR</w:t>
      </w:r>
      <w:r w:rsidR="00C21FB8">
        <w:t>91</w:t>
      </w:r>
      <w:r>
        <w:t>2</w:t>
      </w:r>
      <w:r w:rsidR="00C21FB8">
        <w:t>39</w:t>
      </w:r>
      <w:r>
        <w:t>000</w:t>
      </w:r>
      <w:r w:rsidR="00C21FB8">
        <w:t>1</w:t>
      </w:r>
      <w:r>
        <w:t>1826700002</w:t>
      </w:r>
    </w:p>
    <w:p w14:paraId="412D78B3" w14:textId="77777777" w:rsidR="000172EB" w:rsidRDefault="000172EB" w:rsidP="000172EB">
      <w:pPr>
        <w:ind w:left="350" w:right="4"/>
      </w:pPr>
      <w:r>
        <w:t>MB 02890798</w:t>
      </w:r>
    </w:p>
    <w:p w14:paraId="087C4E03" w14:textId="77777777" w:rsidR="000172EB" w:rsidRDefault="000172EB" w:rsidP="000172EB">
      <w:pPr>
        <w:spacing w:after="557"/>
        <w:ind w:left="350" w:right="4"/>
      </w:pPr>
      <w:r>
        <w:t>OIB 41430773588</w:t>
      </w:r>
    </w:p>
    <w:p w14:paraId="23C97A8B" w14:textId="77777777" w:rsidR="000172EB" w:rsidRDefault="000172EB" w:rsidP="000172EB">
      <w:pPr>
        <w:pStyle w:val="Naslov1"/>
        <w:spacing w:after="234"/>
        <w:ind w:left="72"/>
      </w:pPr>
      <w:r>
        <w:t>BILJEŠKE UZ FINANCIJSKA IZVJEŠĆA</w:t>
      </w:r>
    </w:p>
    <w:p w14:paraId="036EFBD8" w14:textId="429CB6B7" w:rsidR="000172EB" w:rsidRDefault="000172EB" w:rsidP="000172EB">
      <w:pPr>
        <w:spacing w:after="794" w:line="259" w:lineRule="auto"/>
        <w:ind w:left="250" w:firstLine="0"/>
        <w:jc w:val="center"/>
      </w:pPr>
      <w:r>
        <w:t>ZA RAZDOBLJE OD 01.01.202</w:t>
      </w:r>
      <w:r w:rsidR="00FE5A42">
        <w:t>3</w:t>
      </w:r>
      <w:r>
        <w:t>.-30.0</w:t>
      </w:r>
      <w:r w:rsidR="00FE5A42">
        <w:t>6.</w:t>
      </w:r>
      <w:r>
        <w:t>202</w:t>
      </w:r>
      <w:r w:rsidR="00FE5A42">
        <w:t>3</w:t>
      </w:r>
      <w:r>
        <w:t>.</w:t>
      </w:r>
    </w:p>
    <w:p w14:paraId="53C03CAC" w14:textId="77777777" w:rsidR="000172EB" w:rsidRDefault="000172EB" w:rsidP="000172EB">
      <w:pPr>
        <w:spacing w:after="212" w:line="259" w:lineRule="auto"/>
        <w:jc w:val="left"/>
      </w:pPr>
      <w:r>
        <w:rPr>
          <w:sz w:val="26"/>
        </w:rPr>
        <w:t>Bilješka broj 1.</w:t>
      </w:r>
    </w:p>
    <w:p w14:paraId="10E47CF6" w14:textId="035E6D36" w:rsidR="000172EB" w:rsidRDefault="000172EB" w:rsidP="000172EB">
      <w:pPr>
        <w:ind w:left="340" w:right="4" w:firstLine="715"/>
      </w:pPr>
      <w:r>
        <w:t xml:space="preserve">U ovom izvještajnom razdoblju ukupno ostvareni prihodi poslovanja iznose </w:t>
      </w:r>
      <w:r w:rsidR="00FE5A42">
        <w:t>1.010.330,56 eura</w:t>
      </w:r>
      <w:r>
        <w:t xml:space="preserve"> što je </w:t>
      </w:r>
      <w:r w:rsidR="00FE5A42">
        <w:t>neznatno manje</w:t>
      </w:r>
      <w:r>
        <w:t xml:space="preserve"> nego u istom razdoblju prethodne godine</w:t>
      </w:r>
      <w:r w:rsidR="00FE5A42">
        <w:t>.</w:t>
      </w:r>
    </w:p>
    <w:p w14:paraId="345A35D5" w14:textId="77777777" w:rsidR="00FE5A42" w:rsidRDefault="00FE5A42" w:rsidP="000172EB">
      <w:pPr>
        <w:ind w:left="340" w:right="4" w:firstLine="715"/>
      </w:pPr>
    </w:p>
    <w:p w14:paraId="3590A793" w14:textId="323EF56D" w:rsidR="00FE5A42" w:rsidRDefault="00FE5A42" w:rsidP="000172EB">
      <w:pPr>
        <w:ind w:left="340" w:right="4" w:firstLine="715"/>
      </w:pPr>
      <w:r>
        <w:t>Ukupni prihodi od prodaje su ostvareni u iznosu 1.247.594,40 eura od prodaje zemljišta.</w:t>
      </w:r>
    </w:p>
    <w:p w14:paraId="5DC50CF0" w14:textId="77777777" w:rsidR="00FE5A42" w:rsidRDefault="00FE5A42" w:rsidP="000172EB">
      <w:pPr>
        <w:ind w:left="1056" w:right="4"/>
      </w:pPr>
    </w:p>
    <w:p w14:paraId="289AA11E" w14:textId="03D0010D" w:rsidR="000172EB" w:rsidRDefault="000172EB" w:rsidP="000172EB">
      <w:pPr>
        <w:ind w:left="1056" w:right="4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4CD9027" wp14:editId="0D2013D8">
            <wp:simplePos x="0" y="0"/>
            <wp:positionH relativeFrom="page">
              <wp:posOffset>6803136</wp:posOffset>
            </wp:positionH>
            <wp:positionV relativeFrom="page">
              <wp:posOffset>8036819</wp:posOffset>
            </wp:positionV>
            <wp:extent cx="6097" cy="6098"/>
            <wp:effectExtent l="0" t="0" r="0" b="0"/>
            <wp:wrapSquare wrapText="bothSides"/>
            <wp:docPr id="1363" name="Picture 1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" name="Picture 136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22A5F9B2" wp14:editId="5468EC4B">
            <wp:simplePos x="0" y="0"/>
            <wp:positionH relativeFrom="page">
              <wp:posOffset>6815328</wp:posOffset>
            </wp:positionH>
            <wp:positionV relativeFrom="page">
              <wp:posOffset>8049014</wp:posOffset>
            </wp:positionV>
            <wp:extent cx="9144" cy="6097"/>
            <wp:effectExtent l="0" t="0" r="0" b="0"/>
            <wp:wrapSquare wrapText="bothSides"/>
            <wp:docPr id="1364" name="Picture 1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" name="Picture 13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Ukupni rashodi i izdaci su ostvareni u iznosu od </w:t>
      </w:r>
      <w:r w:rsidR="00FE5A42">
        <w:t>1.382.027,62 eura, što je za 74,5 % više nego u istom razdoblju prethodne godine.</w:t>
      </w:r>
    </w:p>
    <w:p w14:paraId="4F23B4C5" w14:textId="32423D85" w:rsidR="000172EB" w:rsidRDefault="000172EB" w:rsidP="000172EB">
      <w:pPr>
        <w:spacing w:after="549"/>
        <w:ind w:left="340" w:right="4" w:firstLine="720"/>
      </w:pPr>
      <w:r>
        <w:t xml:space="preserve">Razlika ukupnih prihoda i primitaka te rashoda i izdataka je višak od </w:t>
      </w:r>
      <w:r w:rsidR="00C21FB8">
        <w:t>8</w:t>
      </w:r>
      <w:r w:rsidR="00FE5A42">
        <w:t>75</w:t>
      </w:r>
      <w:r>
        <w:t>.</w:t>
      </w:r>
      <w:r w:rsidR="00FE5A42">
        <w:t>89</w:t>
      </w:r>
      <w:r w:rsidR="00C21FB8">
        <w:t>7</w:t>
      </w:r>
      <w:r>
        <w:t>,</w:t>
      </w:r>
      <w:r w:rsidR="00FE5A42">
        <w:t>34eura</w:t>
      </w:r>
      <w:r>
        <w:t xml:space="preserve"> </w:t>
      </w:r>
      <w:r w:rsidR="00FE5A42">
        <w:t>.</w:t>
      </w:r>
    </w:p>
    <w:p w14:paraId="6E35AE67" w14:textId="6A0AEC47" w:rsidR="0005633A" w:rsidRDefault="0005633A" w:rsidP="0005633A">
      <w:pPr>
        <w:spacing w:after="549"/>
        <w:ind w:right="4"/>
      </w:pPr>
      <w:r>
        <w:t>Bilješka broj 2.</w:t>
      </w:r>
    </w:p>
    <w:p w14:paraId="1F2B1F57" w14:textId="059C23F3" w:rsidR="00295E1A" w:rsidRDefault="00295E1A" w:rsidP="0005633A">
      <w:pPr>
        <w:spacing w:after="549"/>
        <w:ind w:right="4"/>
      </w:pPr>
      <w:r>
        <w:tab/>
      </w:r>
      <w:r>
        <w:tab/>
        <w:t xml:space="preserve">Rashodi za tekuće i investicijsko održavanje (3232)u odnosu na isto razdoblje prethodne godine su  znatno povećani jer se ulagalo u sanaciju puteva i plaža. </w:t>
      </w:r>
    </w:p>
    <w:p w14:paraId="5E5480CD" w14:textId="05EDDCEA" w:rsidR="00295E1A" w:rsidRDefault="00295E1A" w:rsidP="005E7DAA">
      <w:pPr>
        <w:spacing w:after="549"/>
        <w:ind w:left="0" w:right="4" w:firstLine="331"/>
      </w:pPr>
      <w:r>
        <w:t>Bilješka broj 3.</w:t>
      </w:r>
    </w:p>
    <w:p w14:paraId="4017471F" w14:textId="0EB26AC6" w:rsidR="0005633A" w:rsidRDefault="0005633A" w:rsidP="0005633A">
      <w:pPr>
        <w:spacing w:after="549"/>
        <w:ind w:right="4"/>
      </w:pPr>
      <w:r>
        <w:tab/>
      </w:r>
      <w:r>
        <w:tab/>
        <w:t xml:space="preserve">Rashodi za nabavu nefinancijske imovine </w:t>
      </w:r>
      <w:r w:rsidR="00FE5A42">
        <w:t>iznose 486.631,58 eura i</w:t>
      </w:r>
      <w:r>
        <w:t xml:space="preserve"> veći</w:t>
      </w:r>
      <w:r w:rsidR="00FE5A42">
        <w:t xml:space="preserve"> su</w:t>
      </w:r>
      <w:r>
        <w:t xml:space="preserve"> </w:t>
      </w:r>
      <w:r w:rsidR="00FE5A42">
        <w:t xml:space="preserve">u odnosu na isto razdoblje </w:t>
      </w:r>
      <w:r>
        <w:t xml:space="preserve"> prethodne godine</w:t>
      </w:r>
      <w:r w:rsidR="00FE5A42">
        <w:t xml:space="preserve"> za 95,50%</w:t>
      </w:r>
      <w:r>
        <w:t xml:space="preserve"> jer se u ovoj godini </w:t>
      </w:r>
      <w:r w:rsidR="00FE5A42">
        <w:t xml:space="preserve">nastavila gradnja ICMPM </w:t>
      </w:r>
      <w:r w:rsidR="00295E1A">
        <w:t>, izvršila se sanacija i uređenje rive i nastavilo se sa uređenjem sportskih terena.</w:t>
      </w:r>
    </w:p>
    <w:p w14:paraId="1142C046" w14:textId="48D6ED15" w:rsidR="00CB33CF" w:rsidRPr="00CB33CF" w:rsidRDefault="000172EB" w:rsidP="005E7DAA">
      <w:pPr>
        <w:spacing w:after="212" w:line="259" w:lineRule="auto"/>
        <w:ind w:firstLine="124"/>
        <w:jc w:val="left"/>
        <w:rPr>
          <w:sz w:val="26"/>
        </w:rPr>
      </w:pPr>
      <w:r>
        <w:rPr>
          <w:sz w:val="26"/>
        </w:rPr>
        <w:lastRenderedPageBreak/>
        <w:t xml:space="preserve">Bilješka broj </w:t>
      </w:r>
      <w:r w:rsidR="0005633A">
        <w:rPr>
          <w:sz w:val="26"/>
        </w:rPr>
        <w:t>4</w:t>
      </w:r>
      <w:r>
        <w:rPr>
          <w:sz w:val="26"/>
        </w:rPr>
        <w:t>.</w:t>
      </w:r>
    </w:p>
    <w:p w14:paraId="1142AEA5" w14:textId="217FE94C" w:rsidR="000172EB" w:rsidRDefault="000172EB" w:rsidP="005E7DAA">
      <w:pPr>
        <w:ind w:left="331" w:right="4" w:firstLine="377"/>
      </w:pPr>
      <w:r>
        <w:t>Na dan 30.0</w:t>
      </w:r>
      <w:r w:rsidR="005E7DAA">
        <w:t>6</w:t>
      </w:r>
      <w:r>
        <w:t>.202</w:t>
      </w:r>
      <w:r w:rsidR="005E7DAA">
        <w:t>3</w:t>
      </w:r>
      <w:r>
        <w:t>. nepodmirene obveze  iznos</w:t>
      </w:r>
      <w:r w:rsidR="005E7DAA">
        <w:t>e</w:t>
      </w:r>
      <w:r>
        <w:t xml:space="preserve">  </w:t>
      </w:r>
      <w:r w:rsidR="00C21FB8">
        <w:t>6</w:t>
      </w:r>
      <w:r w:rsidR="005E7DAA">
        <w:t>46</w:t>
      </w:r>
      <w:r w:rsidR="00C21FB8">
        <w:t>.</w:t>
      </w:r>
      <w:r w:rsidR="005E7DAA">
        <w:t>435</w:t>
      </w:r>
      <w:r w:rsidR="00C21FB8">
        <w:t>,</w:t>
      </w:r>
      <w:r w:rsidR="005E7DAA">
        <w:t>92</w:t>
      </w:r>
      <w:r>
        <w:t xml:space="preserve"> </w:t>
      </w:r>
      <w:r w:rsidR="005E7DAA">
        <w:t xml:space="preserve">eura, a od toga </w:t>
      </w:r>
      <w:r w:rsidR="00C21FB8">
        <w:t xml:space="preserve"> </w:t>
      </w:r>
      <w:r w:rsidR="005E7DAA">
        <w:t>ne</w:t>
      </w:r>
      <w:r w:rsidR="00C21FB8">
        <w:t xml:space="preserve">dospjele </w:t>
      </w:r>
      <w:r w:rsidR="005E7DAA">
        <w:t>obveze s</w:t>
      </w:r>
      <w:r w:rsidR="00C21FB8">
        <w:t>u</w:t>
      </w:r>
      <w:r w:rsidR="005E7DAA">
        <w:t xml:space="preserve"> u</w:t>
      </w:r>
      <w:r w:rsidR="00C21FB8">
        <w:t xml:space="preserve"> iznosu od 3</w:t>
      </w:r>
      <w:r w:rsidR="005E7DAA">
        <w:t>52.508,20 eura od čega se iznos od 132.722,81 eura odnosi na kredit koji dospijeva 31.10.2023.</w:t>
      </w:r>
    </w:p>
    <w:p w14:paraId="4632A225" w14:textId="5A444091" w:rsidR="000172EB" w:rsidRDefault="000172EB" w:rsidP="000172EB">
      <w:pPr>
        <w:ind w:left="340" w:right="4" w:firstLine="125"/>
      </w:pPr>
    </w:p>
    <w:p w14:paraId="1F8333BE" w14:textId="63A3F244" w:rsidR="000172EB" w:rsidRDefault="000172EB" w:rsidP="00C21FB8">
      <w:pPr>
        <w:ind w:right="4"/>
      </w:pPr>
    </w:p>
    <w:p w14:paraId="0764D2C0" w14:textId="7F1E81F7" w:rsidR="000172EB" w:rsidRDefault="000172EB" w:rsidP="000172EB">
      <w:pPr>
        <w:ind w:left="340" w:right="4" w:firstLine="298"/>
      </w:pPr>
    </w:p>
    <w:p w14:paraId="41F5B13E" w14:textId="246539DA" w:rsidR="000172EB" w:rsidRDefault="000172EB" w:rsidP="00C21FB8">
      <w:pPr>
        <w:ind w:right="4"/>
      </w:pPr>
    </w:p>
    <w:p w14:paraId="099D78C9" w14:textId="69CA7866" w:rsidR="000172EB" w:rsidRDefault="00CB33CF" w:rsidP="005E7DAA">
      <w:pPr>
        <w:spacing w:after="513" w:line="259" w:lineRule="auto"/>
        <w:ind w:firstLine="124"/>
        <w:jc w:val="left"/>
      </w:pPr>
      <w:r>
        <w:t>Bilješka broj 5.</w:t>
      </w:r>
    </w:p>
    <w:p w14:paraId="29C22B12" w14:textId="522ADEC5" w:rsidR="000172EB" w:rsidRDefault="000172EB" w:rsidP="000172EB">
      <w:pPr>
        <w:spacing w:after="294" w:line="252" w:lineRule="auto"/>
        <w:ind w:left="0" w:right="364"/>
      </w:pPr>
    </w:p>
    <w:p w14:paraId="18FB1E7E" w14:textId="517F7387" w:rsidR="000172EB" w:rsidRDefault="000172EB" w:rsidP="000172EB">
      <w:pPr>
        <w:spacing w:after="1453" w:line="252" w:lineRule="auto"/>
        <w:ind w:left="-10" w:right="364" w:firstLine="715"/>
      </w:pPr>
      <w:r>
        <w:t>Stanje novčanih sredstava na dan 30.0</w:t>
      </w:r>
      <w:r w:rsidR="005E7DAA">
        <w:t>6</w:t>
      </w:r>
      <w:r>
        <w:t>.202</w:t>
      </w:r>
      <w:r w:rsidR="005E7DAA">
        <w:t>3</w:t>
      </w:r>
      <w:r>
        <w:t xml:space="preserve">. </w:t>
      </w:r>
      <w:r w:rsidR="00CB33CF">
        <w:t>iznos</w:t>
      </w:r>
      <w:r w:rsidR="005E7DAA">
        <w:t xml:space="preserve">i </w:t>
      </w:r>
      <w:r w:rsidR="00CB33CF">
        <w:t xml:space="preserve"> </w:t>
      </w:r>
      <w:r>
        <w:t>1.</w:t>
      </w:r>
      <w:r w:rsidR="005E7DAA">
        <w:t>152</w:t>
      </w:r>
      <w:r>
        <w:t>.</w:t>
      </w:r>
      <w:r w:rsidR="005E7DAA">
        <w:t>593</w:t>
      </w:r>
      <w:r>
        <w:t>,</w:t>
      </w:r>
      <w:r w:rsidR="005E7DAA">
        <w:t>3</w:t>
      </w:r>
      <w:r>
        <w:t xml:space="preserve">3 </w:t>
      </w:r>
      <w:r w:rsidR="005E7DAA">
        <w:t>eura</w:t>
      </w:r>
      <w:r w:rsidR="00CB33CF">
        <w:t>.</w:t>
      </w:r>
    </w:p>
    <w:bookmarkEnd w:id="0"/>
    <w:p w14:paraId="3D4A152A" w14:textId="77777777" w:rsidR="000172EB" w:rsidRDefault="000172EB">
      <w:pPr>
        <w:spacing w:after="0" w:line="259" w:lineRule="auto"/>
        <w:ind w:left="4594" w:firstLine="0"/>
        <w:jc w:val="left"/>
      </w:pPr>
    </w:p>
    <w:p w14:paraId="44F7B5B3" w14:textId="77777777" w:rsidR="000172EB" w:rsidRDefault="000172EB">
      <w:pPr>
        <w:spacing w:after="0" w:line="259" w:lineRule="auto"/>
        <w:ind w:left="4594" w:firstLine="0"/>
        <w:jc w:val="left"/>
      </w:pPr>
    </w:p>
    <w:p w14:paraId="70EF9048" w14:textId="77777777" w:rsidR="000172EB" w:rsidRDefault="000172EB">
      <w:pPr>
        <w:spacing w:after="0" w:line="259" w:lineRule="auto"/>
        <w:ind w:left="4594" w:firstLine="0"/>
        <w:jc w:val="left"/>
      </w:pPr>
    </w:p>
    <w:p w14:paraId="6F99C16A" w14:textId="77777777" w:rsidR="000172EB" w:rsidRDefault="000172EB">
      <w:pPr>
        <w:spacing w:after="0" w:line="259" w:lineRule="auto"/>
        <w:ind w:left="4594" w:firstLine="0"/>
        <w:jc w:val="left"/>
      </w:pPr>
    </w:p>
    <w:p w14:paraId="144457F4" w14:textId="317EFC17" w:rsidR="00F33703" w:rsidRDefault="00000000">
      <w:pPr>
        <w:spacing w:after="0" w:line="259" w:lineRule="auto"/>
        <w:ind w:left="4594" w:firstLine="0"/>
        <w:jc w:val="left"/>
      </w:pPr>
      <w:r>
        <w:rPr>
          <w:noProof/>
        </w:rPr>
        <w:drawing>
          <wp:inline distT="0" distB="0" distL="0" distR="0" wp14:anchorId="7843EF10" wp14:editId="6137229C">
            <wp:extent cx="2048256" cy="1338454"/>
            <wp:effectExtent l="0" t="0" r="0" b="0"/>
            <wp:docPr id="2067" name="Picture 20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" name="Picture 206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8256" cy="1338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3703">
      <w:pgSz w:w="11904" w:h="16838"/>
      <w:pgMar w:top="1414" w:right="1195" w:bottom="3721" w:left="12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703"/>
    <w:rsid w:val="00004FBD"/>
    <w:rsid w:val="000172EB"/>
    <w:rsid w:val="0005633A"/>
    <w:rsid w:val="00295E1A"/>
    <w:rsid w:val="003B03EA"/>
    <w:rsid w:val="005E7DAA"/>
    <w:rsid w:val="00C21FB8"/>
    <w:rsid w:val="00CB33CF"/>
    <w:rsid w:val="00F33703"/>
    <w:rsid w:val="00F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97B5"/>
  <w15:docId w15:val="{3BD8FE08-94C2-4FED-BD2C-035EDD32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8" w:lineRule="auto"/>
      <w:ind w:left="34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232"/>
      <w:ind w:left="336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Milna</dc:creator>
  <cp:keywords/>
  <cp:lastModifiedBy>Opcina Milna</cp:lastModifiedBy>
  <cp:revision>10</cp:revision>
  <cp:lastPrinted>2022-10-07T10:32:00Z</cp:lastPrinted>
  <dcterms:created xsi:type="dcterms:W3CDTF">2022-07-11T09:47:00Z</dcterms:created>
  <dcterms:modified xsi:type="dcterms:W3CDTF">2023-07-10T09:52:00Z</dcterms:modified>
</cp:coreProperties>
</file>